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56B86" w14:textId="18D0E3FD" w:rsidR="00DF6762" w:rsidRDefault="00724F31" w:rsidP="008B7F5C">
      <w:pPr>
        <w:pStyle w:val="1"/>
        <w:numPr>
          <w:ilvl w:val="0"/>
          <w:numId w:val="1"/>
        </w:numPr>
        <w:jc w:val="both"/>
      </w:pPr>
      <w:r>
        <w:t>Установка 1С: Предприятие</w:t>
      </w:r>
    </w:p>
    <w:p w14:paraId="20C71F54" w14:textId="59C39F56" w:rsidR="00724F31" w:rsidRDefault="00724F31" w:rsidP="008B7F5C">
      <w:pPr>
        <w:pStyle w:val="a3"/>
        <w:numPr>
          <w:ilvl w:val="0"/>
          <w:numId w:val="2"/>
        </w:numPr>
        <w:jc w:val="both"/>
      </w:pPr>
      <w:r>
        <w:t xml:space="preserve">Распаковываем </w:t>
      </w:r>
      <w:r w:rsidR="00F85187">
        <w:t>«</w:t>
      </w:r>
      <w:r>
        <w:t>1с.8.3.10.2580.</w:t>
      </w:r>
      <w:r>
        <w:rPr>
          <w:lang w:val="en-US"/>
        </w:rPr>
        <w:t>rar</w:t>
      </w:r>
      <w:r w:rsidR="00F85187">
        <w:t>»</w:t>
      </w:r>
      <w:r>
        <w:t>.</w:t>
      </w:r>
    </w:p>
    <w:p w14:paraId="1ADD73F5" w14:textId="49613E5A" w:rsidR="00724F31" w:rsidRDefault="00724F31" w:rsidP="008B7F5C">
      <w:pPr>
        <w:pStyle w:val="a3"/>
        <w:numPr>
          <w:ilvl w:val="0"/>
          <w:numId w:val="2"/>
        </w:numPr>
        <w:jc w:val="both"/>
      </w:pPr>
      <w:r>
        <w:t xml:space="preserve">Запускаем </w:t>
      </w:r>
      <w:r w:rsidR="00F85187">
        <w:t>«</w:t>
      </w:r>
      <w:r>
        <w:rPr>
          <w:lang w:val="en-US"/>
        </w:rPr>
        <w:t>Setup.exe</w:t>
      </w:r>
      <w:r w:rsidR="00F85187">
        <w:t>»</w:t>
      </w:r>
      <w:r>
        <w:t>.</w:t>
      </w:r>
    </w:p>
    <w:p w14:paraId="208A6256" w14:textId="2A294FA3" w:rsidR="00724F31" w:rsidRDefault="00724F31" w:rsidP="008B7F5C">
      <w:pPr>
        <w:pStyle w:val="a3"/>
        <w:numPr>
          <w:ilvl w:val="0"/>
          <w:numId w:val="2"/>
        </w:numPr>
        <w:jc w:val="both"/>
      </w:pPr>
      <w:r>
        <w:t>Следуем этапам визарда. При вопросе об установке драйверов ключа, устанавливаем галочку.</w:t>
      </w:r>
    </w:p>
    <w:p w14:paraId="0DE0DC16" w14:textId="34F4DA2D" w:rsidR="00724F31" w:rsidRDefault="00724F31" w:rsidP="008B7F5C">
      <w:pPr>
        <w:pStyle w:val="a3"/>
        <w:numPr>
          <w:ilvl w:val="0"/>
          <w:numId w:val="2"/>
        </w:numPr>
        <w:jc w:val="both"/>
      </w:pPr>
      <w:r>
        <w:t>После установки, вставляем аппаратный ключ.</w:t>
      </w:r>
    </w:p>
    <w:p w14:paraId="3062AF5D" w14:textId="3C08B0B9" w:rsidR="00724F31" w:rsidRDefault="00724F31" w:rsidP="008B7F5C">
      <w:pPr>
        <w:pStyle w:val="a3"/>
        <w:numPr>
          <w:ilvl w:val="0"/>
          <w:numId w:val="2"/>
        </w:numPr>
        <w:jc w:val="both"/>
      </w:pPr>
      <w:r>
        <w:t>Можно работать</w:t>
      </w:r>
    </w:p>
    <w:p w14:paraId="34707D0E" w14:textId="572C3FD7" w:rsidR="00724F31" w:rsidRDefault="00724F31" w:rsidP="008B7F5C">
      <w:pPr>
        <w:pStyle w:val="1"/>
        <w:numPr>
          <w:ilvl w:val="0"/>
          <w:numId w:val="1"/>
        </w:numPr>
        <w:jc w:val="both"/>
      </w:pPr>
      <w:r>
        <w:t>Установка конфигурации СУТИ</w:t>
      </w:r>
    </w:p>
    <w:p w14:paraId="579A0893" w14:textId="3F37A679" w:rsidR="00724F31" w:rsidRDefault="00724F31" w:rsidP="008B7F5C">
      <w:pPr>
        <w:pStyle w:val="a3"/>
        <w:numPr>
          <w:ilvl w:val="0"/>
          <w:numId w:val="3"/>
        </w:numPr>
        <w:jc w:val="both"/>
      </w:pPr>
      <w:r>
        <w:t>Запускаем 1С.</w:t>
      </w:r>
    </w:p>
    <w:p w14:paraId="663BECE3" w14:textId="1513CD0C" w:rsidR="00724F31" w:rsidRDefault="00724F31" w:rsidP="008B7F5C">
      <w:pPr>
        <w:pStyle w:val="a3"/>
        <w:numPr>
          <w:ilvl w:val="0"/>
          <w:numId w:val="3"/>
        </w:numPr>
        <w:jc w:val="both"/>
      </w:pPr>
      <w:r>
        <w:t>В окне выбора конфигурации нажимаем «Добавить».</w:t>
      </w:r>
    </w:p>
    <w:p w14:paraId="33AE0533" w14:textId="5965F6E0" w:rsidR="00724F31" w:rsidRDefault="00724F31" w:rsidP="008B7F5C">
      <w:pPr>
        <w:jc w:val="center"/>
      </w:pPr>
      <w:r>
        <w:rPr>
          <w:noProof/>
        </w:rPr>
        <w:drawing>
          <wp:inline distT="0" distB="0" distL="0" distR="0" wp14:anchorId="7EF0ABB1" wp14:editId="53FA1A75">
            <wp:extent cx="4781550" cy="3762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CC565" w14:textId="77777777" w:rsidR="00724F31" w:rsidRDefault="00724F31" w:rsidP="008B7F5C">
      <w:pPr>
        <w:jc w:val="both"/>
      </w:pPr>
      <w:r>
        <w:br w:type="page"/>
      </w:r>
    </w:p>
    <w:p w14:paraId="00C324C3" w14:textId="77777777" w:rsidR="00724F31" w:rsidRDefault="00724F31" w:rsidP="008B7F5C">
      <w:pPr>
        <w:jc w:val="both"/>
      </w:pPr>
    </w:p>
    <w:p w14:paraId="09276C7A" w14:textId="4BA9E12A" w:rsidR="00724F31" w:rsidRDefault="00724F31" w:rsidP="008B7F5C">
      <w:pPr>
        <w:pStyle w:val="a3"/>
        <w:numPr>
          <w:ilvl w:val="0"/>
          <w:numId w:val="3"/>
        </w:numPr>
        <w:jc w:val="both"/>
      </w:pPr>
      <w:r>
        <w:t>Далее «Создание новой информационной базы». Далее «Создание информационной базы без конфигурации…». Далее вводим наименование конфигурации, и оставляем выбор «На данном компьютере…».</w:t>
      </w:r>
    </w:p>
    <w:p w14:paraId="4F2FE47E" w14:textId="5D6A3BA7" w:rsidR="00F85187" w:rsidRDefault="00724F31" w:rsidP="008B7F5C">
      <w:pPr>
        <w:jc w:val="center"/>
      </w:pPr>
      <w:r>
        <w:rPr>
          <w:noProof/>
        </w:rPr>
        <w:drawing>
          <wp:inline distT="0" distB="0" distL="0" distR="0" wp14:anchorId="0C54753A" wp14:editId="73624BDC">
            <wp:extent cx="4362450" cy="426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F689B" w14:textId="77777777" w:rsidR="00F85187" w:rsidRDefault="00F85187" w:rsidP="008B7F5C">
      <w:pPr>
        <w:jc w:val="both"/>
      </w:pPr>
      <w:r>
        <w:br w:type="page"/>
      </w:r>
    </w:p>
    <w:p w14:paraId="055D0A8B" w14:textId="77777777" w:rsidR="00724F31" w:rsidRDefault="00724F31" w:rsidP="008B7F5C">
      <w:pPr>
        <w:jc w:val="both"/>
      </w:pPr>
    </w:p>
    <w:p w14:paraId="5F0A0426" w14:textId="528BFCC1" w:rsidR="00724F31" w:rsidRDefault="00AC5D5D" w:rsidP="008B7F5C">
      <w:pPr>
        <w:pStyle w:val="a3"/>
        <w:numPr>
          <w:ilvl w:val="0"/>
          <w:numId w:val="3"/>
        </w:numPr>
        <w:jc w:val="both"/>
      </w:pPr>
      <w:r>
        <w:t>Далее выбираем папку установки конфигурации.</w:t>
      </w:r>
    </w:p>
    <w:p w14:paraId="5F6C5E3D" w14:textId="3E1BB78F" w:rsidR="00AC5D5D" w:rsidRDefault="00AC5D5D" w:rsidP="008B7F5C">
      <w:pPr>
        <w:jc w:val="center"/>
      </w:pPr>
      <w:r>
        <w:rPr>
          <w:noProof/>
        </w:rPr>
        <w:drawing>
          <wp:inline distT="0" distB="0" distL="0" distR="0" wp14:anchorId="037A5AE8" wp14:editId="07FE33F3">
            <wp:extent cx="4362450" cy="426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DD153" w14:textId="3DBC4AA4" w:rsidR="00AC5D5D" w:rsidRDefault="00AC5D5D" w:rsidP="008B7F5C">
      <w:pPr>
        <w:pStyle w:val="a3"/>
        <w:numPr>
          <w:ilvl w:val="0"/>
          <w:numId w:val="3"/>
        </w:numPr>
        <w:jc w:val="both"/>
      </w:pPr>
      <w:r>
        <w:t>Далее нажимаем готово.</w:t>
      </w:r>
    </w:p>
    <w:p w14:paraId="7B885183" w14:textId="5163DD3B" w:rsidR="00256944" w:rsidRDefault="00AC5D5D" w:rsidP="008B7F5C">
      <w:pPr>
        <w:pStyle w:val="a3"/>
        <w:numPr>
          <w:ilvl w:val="0"/>
          <w:numId w:val="3"/>
        </w:numPr>
        <w:jc w:val="both"/>
      </w:pPr>
      <w:r>
        <w:t>Пустая конфигурация создана.</w:t>
      </w:r>
    </w:p>
    <w:p w14:paraId="7F2AFE8A" w14:textId="77777777" w:rsidR="00256944" w:rsidRDefault="00256944" w:rsidP="008B7F5C">
      <w:pPr>
        <w:jc w:val="both"/>
      </w:pPr>
      <w:r>
        <w:br w:type="page"/>
      </w:r>
    </w:p>
    <w:p w14:paraId="78D98E91" w14:textId="79F6D1F3" w:rsidR="00AC5D5D" w:rsidRDefault="00AC5D5D" w:rsidP="008B7F5C">
      <w:pPr>
        <w:pStyle w:val="a3"/>
        <w:numPr>
          <w:ilvl w:val="0"/>
          <w:numId w:val="3"/>
        </w:numPr>
        <w:jc w:val="both"/>
      </w:pPr>
      <w:r>
        <w:lastRenderedPageBreak/>
        <w:t>Запускаем конфигурацию в режиме «Конфигуратор».</w:t>
      </w:r>
    </w:p>
    <w:p w14:paraId="0A40E9F8" w14:textId="526206ED" w:rsidR="00AC5D5D" w:rsidRDefault="00AC5D5D" w:rsidP="008B7F5C">
      <w:pPr>
        <w:jc w:val="center"/>
      </w:pPr>
      <w:r>
        <w:rPr>
          <w:noProof/>
        </w:rPr>
        <w:drawing>
          <wp:inline distT="0" distB="0" distL="0" distR="0" wp14:anchorId="3F1E6B2D" wp14:editId="07AAE89C">
            <wp:extent cx="4781550" cy="3762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09E86" w14:textId="77777777" w:rsidR="00AC5D5D" w:rsidRDefault="00AC5D5D" w:rsidP="008B7F5C">
      <w:pPr>
        <w:jc w:val="both"/>
      </w:pPr>
      <w:r>
        <w:br w:type="page"/>
      </w:r>
    </w:p>
    <w:p w14:paraId="48432151" w14:textId="77777777" w:rsidR="00AC5D5D" w:rsidRDefault="00AC5D5D" w:rsidP="008B7F5C">
      <w:pPr>
        <w:jc w:val="both"/>
      </w:pPr>
    </w:p>
    <w:p w14:paraId="4E478E47" w14:textId="2C211C8E" w:rsidR="00AC5D5D" w:rsidRDefault="00AC5D5D" w:rsidP="008B7F5C">
      <w:pPr>
        <w:pStyle w:val="a3"/>
        <w:numPr>
          <w:ilvl w:val="0"/>
          <w:numId w:val="3"/>
        </w:numPr>
        <w:jc w:val="both"/>
      </w:pPr>
      <w:r>
        <w:t>В меню «Администрирование» выбираем «Загрузить информационную базу…».</w:t>
      </w:r>
    </w:p>
    <w:p w14:paraId="0D514410" w14:textId="02F3E45A" w:rsidR="00AC5D5D" w:rsidRDefault="00AC5D5D" w:rsidP="008B7F5C">
      <w:pPr>
        <w:jc w:val="center"/>
      </w:pPr>
      <w:r>
        <w:rPr>
          <w:noProof/>
        </w:rPr>
        <w:drawing>
          <wp:inline distT="0" distB="0" distL="0" distR="0" wp14:anchorId="127EDF00" wp14:editId="0D75F521">
            <wp:extent cx="5486400" cy="42976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C0D50" w14:textId="14BE6DB4" w:rsidR="00AC5D5D" w:rsidRDefault="00AC5D5D" w:rsidP="008B7F5C">
      <w:pPr>
        <w:pStyle w:val="a3"/>
        <w:numPr>
          <w:ilvl w:val="0"/>
          <w:numId w:val="3"/>
        </w:numPr>
        <w:jc w:val="both"/>
      </w:pPr>
      <w:r>
        <w:t>Указываем пусть до файла «</w:t>
      </w:r>
      <w:r>
        <w:rPr>
          <w:lang w:val="en-US"/>
        </w:rPr>
        <w:t>ticsdeploy</w:t>
      </w:r>
      <w:r w:rsidRPr="00AC5D5D">
        <w:t>.</w:t>
      </w:r>
      <w:r>
        <w:rPr>
          <w:lang w:val="en-US"/>
        </w:rPr>
        <w:t>dt</w:t>
      </w:r>
      <w:r>
        <w:t>». Далее подтверждаем перезагрузку конфигуратора.</w:t>
      </w:r>
    </w:p>
    <w:p w14:paraId="68834CC2" w14:textId="4109BDFE" w:rsidR="00AC5D5D" w:rsidRDefault="00AC5D5D" w:rsidP="008B7F5C">
      <w:pPr>
        <w:pStyle w:val="a3"/>
        <w:numPr>
          <w:ilvl w:val="0"/>
          <w:numId w:val="3"/>
        </w:numPr>
        <w:jc w:val="both"/>
      </w:pPr>
      <w:r>
        <w:t>Конфигурация загружена.</w:t>
      </w:r>
    </w:p>
    <w:p w14:paraId="2DCA7F42" w14:textId="772C0F89" w:rsidR="00F85187" w:rsidRDefault="00F85187" w:rsidP="008B7F5C">
      <w:pPr>
        <w:pStyle w:val="a3"/>
        <w:numPr>
          <w:ilvl w:val="0"/>
          <w:numId w:val="3"/>
        </w:numPr>
        <w:jc w:val="both"/>
      </w:pPr>
      <w:r>
        <w:t>Распаковываем «</w:t>
      </w:r>
      <w:r>
        <w:rPr>
          <w:lang w:val="en-US"/>
        </w:rPr>
        <w:t>filestorage</w:t>
      </w:r>
      <w:r w:rsidR="003D20F2">
        <w:rPr>
          <w:lang w:val="en-US"/>
        </w:rPr>
        <w:t>.rar</w:t>
      </w:r>
      <w:r>
        <w:t>». Папку «</w:t>
      </w:r>
      <w:r>
        <w:rPr>
          <w:lang w:val="en-US"/>
        </w:rPr>
        <w:t>filestorage</w:t>
      </w:r>
      <w:r>
        <w:t>» размещаем по своему усмотрению в файловой системе операционной системы.</w:t>
      </w:r>
    </w:p>
    <w:p w14:paraId="7663BB9C" w14:textId="77777777" w:rsidR="00F85187" w:rsidRDefault="00F85187" w:rsidP="008B7F5C">
      <w:pPr>
        <w:jc w:val="both"/>
      </w:pPr>
      <w:r>
        <w:br w:type="page"/>
      </w:r>
    </w:p>
    <w:p w14:paraId="39E9FD72" w14:textId="27412670" w:rsidR="00F85187" w:rsidRDefault="00F85187" w:rsidP="008B7F5C">
      <w:pPr>
        <w:pStyle w:val="a3"/>
        <w:numPr>
          <w:ilvl w:val="0"/>
          <w:numId w:val="3"/>
        </w:numPr>
        <w:jc w:val="both"/>
      </w:pPr>
      <w:r>
        <w:lastRenderedPageBreak/>
        <w:t>Запускаем конфигурацию в режиме «1С:Предприятие».</w:t>
      </w:r>
    </w:p>
    <w:p w14:paraId="096C6E82" w14:textId="5BBB3DE1" w:rsidR="002E001A" w:rsidRDefault="00F85187" w:rsidP="008B7F5C">
      <w:pPr>
        <w:jc w:val="center"/>
      </w:pPr>
      <w:r>
        <w:rPr>
          <w:noProof/>
        </w:rPr>
        <w:drawing>
          <wp:inline distT="0" distB="0" distL="0" distR="0" wp14:anchorId="05E5105D" wp14:editId="5A74D4AA">
            <wp:extent cx="4754880" cy="3749040"/>
            <wp:effectExtent l="0" t="0" r="762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1CC1C" w14:textId="77777777" w:rsidR="002E001A" w:rsidRDefault="002E001A" w:rsidP="008B7F5C">
      <w:pPr>
        <w:jc w:val="both"/>
      </w:pPr>
      <w:r>
        <w:br w:type="page"/>
      </w:r>
    </w:p>
    <w:p w14:paraId="70D94F11" w14:textId="77777777" w:rsidR="00F85187" w:rsidRDefault="00F85187" w:rsidP="008B7F5C">
      <w:pPr>
        <w:jc w:val="both"/>
      </w:pPr>
    </w:p>
    <w:p w14:paraId="51B9D5CD" w14:textId="24AB26A1" w:rsidR="00F85187" w:rsidRDefault="00F85187" w:rsidP="008B7F5C">
      <w:pPr>
        <w:pStyle w:val="a3"/>
        <w:numPr>
          <w:ilvl w:val="0"/>
          <w:numId w:val="3"/>
        </w:numPr>
        <w:jc w:val="both"/>
      </w:pPr>
      <w:r>
        <w:t>Выбираем пользователя «Администратор хранилища». В подсистеме «Администрирование» открываем окно «Настройки базы». Указываем путь к файловому хранилищу, представленному размещенной ранее папкой «</w:t>
      </w:r>
      <w:r>
        <w:rPr>
          <w:lang w:val="en-US"/>
        </w:rPr>
        <w:t>filestorage</w:t>
      </w:r>
      <w:r>
        <w:t>».</w:t>
      </w:r>
    </w:p>
    <w:p w14:paraId="54F5A6AF" w14:textId="5057EA24" w:rsidR="00F85187" w:rsidRDefault="00F85187" w:rsidP="008B7F5C">
      <w:pPr>
        <w:jc w:val="center"/>
      </w:pPr>
      <w:r>
        <w:rPr>
          <w:noProof/>
        </w:rPr>
        <w:drawing>
          <wp:inline distT="0" distB="0" distL="0" distR="0" wp14:anchorId="35CB100D" wp14:editId="65954F01">
            <wp:extent cx="5940425" cy="5483225"/>
            <wp:effectExtent l="0" t="0" r="317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8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E4C28" w14:textId="79AC5EDB" w:rsidR="00F85187" w:rsidRDefault="00F85187" w:rsidP="008B7F5C">
      <w:pPr>
        <w:pStyle w:val="a3"/>
        <w:numPr>
          <w:ilvl w:val="0"/>
          <w:numId w:val="3"/>
        </w:numPr>
        <w:jc w:val="both"/>
      </w:pPr>
      <w:r>
        <w:t>Конфигурация готова к полноценной работе.</w:t>
      </w:r>
    </w:p>
    <w:p w14:paraId="64BFFA75" w14:textId="66FB32B8" w:rsidR="00F85187" w:rsidRDefault="00F85187" w:rsidP="008B7F5C">
      <w:pPr>
        <w:pStyle w:val="1"/>
        <w:numPr>
          <w:ilvl w:val="0"/>
          <w:numId w:val="1"/>
        </w:numPr>
        <w:jc w:val="both"/>
      </w:pPr>
      <w:r>
        <w:t>Работа в системе</w:t>
      </w:r>
    </w:p>
    <w:p w14:paraId="4DD5A31F" w14:textId="0A207E86" w:rsidR="00F85187" w:rsidRDefault="00F85187" w:rsidP="008B7F5C">
      <w:pPr>
        <w:jc w:val="both"/>
      </w:pPr>
      <w:r>
        <w:t>В системе представлены следующие роли:</w:t>
      </w:r>
    </w:p>
    <w:p w14:paraId="1BA29BDF" w14:textId="33E3D59D" w:rsidR="00F85187" w:rsidRDefault="002E001A" w:rsidP="008B7F5C">
      <w:pPr>
        <w:pStyle w:val="a3"/>
        <w:numPr>
          <w:ilvl w:val="0"/>
          <w:numId w:val="4"/>
        </w:numPr>
        <w:jc w:val="both"/>
      </w:pPr>
      <w:r>
        <w:t>«ВсеПрава»</w:t>
      </w:r>
    </w:p>
    <w:p w14:paraId="6CD612F9" w14:textId="67463682" w:rsidR="002E001A" w:rsidRDefault="002E001A" w:rsidP="008B7F5C">
      <w:pPr>
        <w:pStyle w:val="a3"/>
        <w:jc w:val="both"/>
      </w:pPr>
      <w:r>
        <w:t>Предназначена для служебных целей разработки, администрирования с полными правами и устранения неточностей наполнения базы.</w:t>
      </w:r>
    </w:p>
    <w:p w14:paraId="0BA60CFF" w14:textId="6AFBC012" w:rsidR="002E001A" w:rsidRDefault="002E001A" w:rsidP="008B7F5C">
      <w:pPr>
        <w:pStyle w:val="a3"/>
        <w:numPr>
          <w:ilvl w:val="0"/>
          <w:numId w:val="4"/>
        </w:numPr>
        <w:jc w:val="both"/>
      </w:pPr>
      <w:r>
        <w:t>«Администратор хранилища»</w:t>
      </w:r>
    </w:p>
    <w:p w14:paraId="570450F3" w14:textId="569E0316" w:rsidR="002E001A" w:rsidRDefault="002E001A" w:rsidP="008B7F5C">
      <w:pPr>
        <w:pStyle w:val="a3"/>
        <w:jc w:val="both"/>
      </w:pPr>
      <w:r>
        <w:t>Предназначена для установки пути файлового хранилища конфигурации.</w:t>
      </w:r>
    </w:p>
    <w:p w14:paraId="06E93FC2" w14:textId="0BA9A4B0" w:rsidR="002E001A" w:rsidRDefault="002E001A" w:rsidP="008B7F5C">
      <w:pPr>
        <w:pStyle w:val="a3"/>
        <w:numPr>
          <w:ilvl w:val="0"/>
          <w:numId w:val="4"/>
        </w:numPr>
        <w:jc w:val="both"/>
      </w:pPr>
      <w:r>
        <w:t>«АдминистраторСправочников»</w:t>
      </w:r>
    </w:p>
    <w:p w14:paraId="061FB0EF" w14:textId="560B6752" w:rsidR="002E001A" w:rsidRDefault="002E001A" w:rsidP="008B7F5C">
      <w:pPr>
        <w:pStyle w:val="a3"/>
        <w:jc w:val="both"/>
      </w:pPr>
      <w:r>
        <w:t>Предназначена для создания новы</w:t>
      </w:r>
      <w:r w:rsidR="008B7F5C">
        <w:t>х</w:t>
      </w:r>
      <w:bookmarkStart w:id="0" w:name="_GoBack"/>
      <w:bookmarkEnd w:id="0"/>
      <w:r>
        <w:t xml:space="preserve"> элементов справочников системы, не участвующих напрямую в бизнес-процессах заполнения технологии.</w:t>
      </w:r>
    </w:p>
    <w:p w14:paraId="7E30AEFF" w14:textId="30E66985" w:rsidR="002E001A" w:rsidRDefault="002E001A" w:rsidP="008B7F5C">
      <w:pPr>
        <w:pStyle w:val="a3"/>
        <w:numPr>
          <w:ilvl w:val="0"/>
          <w:numId w:val="4"/>
        </w:numPr>
        <w:jc w:val="both"/>
      </w:pPr>
      <w:r>
        <w:t>«НачальникТО»</w:t>
      </w:r>
    </w:p>
    <w:p w14:paraId="18F0DDBB" w14:textId="77777777" w:rsidR="002E001A" w:rsidRDefault="002E001A" w:rsidP="008B7F5C">
      <w:pPr>
        <w:pStyle w:val="a3"/>
        <w:jc w:val="both"/>
      </w:pPr>
      <w:r>
        <w:lastRenderedPageBreak/>
        <w:t>Предназначена для добавления в систему конструкторской информации:</w:t>
      </w:r>
    </w:p>
    <w:p w14:paraId="65C136BA" w14:textId="77777777" w:rsidR="002E001A" w:rsidRDefault="002E001A" w:rsidP="008B7F5C">
      <w:pPr>
        <w:pStyle w:val="a3"/>
        <w:numPr>
          <w:ilvl w:val="0"/>
          <w:numId w:val="5"/>
        </w:numPr>
        <w:jc w:val="both"/>
      </w:pPr>
      <w:r>
        <w:t>создание элементов справочника «Детали»</w:t>
      </w:r>
    </w:p>
    <w:p w14:paraId="126ACE58" w14:textId="773A9D15" w:rsidR="002E001A" w:rsidRDefault="002E001A" w:rsidP="008B7F5C">
      <w:pPr>
        <w:pStyle w:val="a3"/>
        <w:numPr>
          <w:ilvl w:val="0"/>
          <w:numId w:val="5"/>
        </w:numPr>
        <w:jc w:val="both"/>
      </w:pPr>
      <w:r>
        <w:t>добавление файлов документации элементам справочника «Детали»</w:t>
      </w:r>
    </w:p>
    <w:p w14:paraId="1EA92FF5" w14:textId="3DE5D1DD" w:rsidR="002E001A" w:rsidRDefault="002E001A" w:rsidP="008B7F5C">
      <w:pPr>
        <w:pStyle w:val="a3"/>
        <w:numPr>
          <w:ilvl w:val="0"/>
          <w:numId w:val="4"/>
        </w:numPr>
        <w:jc w:val="both"/>
      </w:pPr>
      <w:r>
        <w:t>«ТехнологПрграммист»</w:t>
      </w:r>
    </w:p>
    <w:p w14:paraId="34B0DB76" w14:textId="0196A078" w:rsidR="002E001A" w:rsidRDefault="002E001A" w:rsidP="008B7F5C">
      <w:pPr>
        <w:pStyle w:val="a3"/>
        <w:jc w:val="both"/>
      </w:pPr>
      <w:r>
        <w:t>Предназначена для заполнения всего объема технологической информации для детали:</w:t>
      </w:r>
    </w:p>
    <w:p w14:paraId="0A96DA76" w14:textId="08039DF9" w:rsidR="002E001A" w:rsidRDefault="002E001A" w:rsidP="008B7F5C">
      <w:pPr>
        <w:pStyle w:val="a3"/>
        <w:numPr>
          <w:ilvl w:val="0"/>
          <w:numId w:val="6"/>
        </w:numPr>
        <w:jc w:val="both"/>
      </w:pPr>
      <w:r>
        <w:t>создание маршрутов для деталей</w:t>
      </w:r>
    </w:p>
    <w:p w14:paraId="564AE2E4" w14:textId="1470901C" w:rsidR="002E001A" w:rsidRDefault="002E001A" w:rsidP="008B7F5C">
      <w:pPr>
        <w:pStyle w:val="a3"/>
        <w:numPr>
          <w:ilvl w:val="0"/>
          <w:numId w:val="6"/>
        </w:numPr>
        <w:jc w:val="both"/>
      </w:pPr>
      <w:r>
        <w:t>создание операций маршрутов</w:t>
      </w:r>
    </w:p>
    <w:p w14:paraId="4F32B273" w14:textId="46EE9937" w:rsidR="002E001A" w:rsidRDefault="002E001A" w:rsidP="008B7F5C">
      <w:pPr>
        <w:pStyle w:val="a3"/>
        <w:numPr>
          <w:ilvl w:val="0"/>
          <w:numId w:val="6"/>
        </w:numPr>
        <w:jc w:val="both"/>
      </w:pPr>
      <w:r>
        <w:t>создание переходов операций</w:t>
      </w:r>
    </w:p>
    <w:p w14:paraId="37D67BC4" w14:textId="33D72DCA" w:rsidR="002E001A" w:rsidRDefault="002E001A" w:rsidP="008B7F5C">
      <w:pPr>
        <w:pStyle w:val="a3"/>
        <w:numPr>
          <w:ilvl w:val="0"/>
          <w:numId w:val="6"/>
        </w:numPr>
        <w:jc w:val="both"/>
      </w:pPr>
      <w:r>
        <w:t>добавление файлов документации операций</w:t>
      </w:r>
    </w:p>
    <w:p w14:paraId="610463B1" w14:textId="6C6AA742" w:rsidR="002E001A" w:rsidRDefault="002E001A" w:rsidP="008B7F5C">
      <w:pPr>
        <w:pStyle w:val="a3"/>
        <w:numPr>
          <w:ilvl w:val="0"/>
          <w:numId w:val="6"/>
        </w:numPr>
        <w:jc w:val="both"/>
      </w:pPr>
      <w:r>
        <w:t>добавление программ операций</w:t>
      </w:r>
    </w:p>
    <w:p w14:paraId="529F7614" w14:textId="1607087B" w:rsidR="002E001A" w:rsidRDefault="002E001A" w:rsidP="008B7F5C">
      <w:pPr>
        <w:pStyle w:val="a3"/>
        <w:numPr>
          <w:ilvl w:val="0"/>
          <w:numId w:val="6"/>
        </w:numPr>
        <w:jc w:val="both"/>
      </w:pPr>
      <w:r>
        <w:t>добавление проектов операций</w:t>
      </w:r>
    </w:p>
    <w:p w14:paraId="26DD25E2" w14:textId="77777777" w:rsidR="002E001A" w:rsidRPr="00F85187" w:rsidRDefault="002E001A" w:rsidP="008B7F5C">
      <w:pPr>
        <w:jc w:val="both"/>
      </w:pPr>
    </w:p>
    <w:sectPr w:rsidR="002E001A" w:rsidRPr="00F8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B29"/>
    <w:multiLevelType w:val="hybridMultilevel"/>
    <w:tmpl w:val="E442733A"/>
    <w:lvl w:ilvl="0" w:tplc="A8CC4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0A85"/>
    <w:multiLevelType w:val="hybridMultilevel"/>
    <w:tmpl w:val="CB78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83CEA"/>
    <w:multiLevelType w:val="hybridMultilevel"/>
    <w:tmpl w:val="4CC217E2"/>
    <w:lvl w:ilvl="0" w:tplc="3892B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64F59"/>
    <w:multiLevelType w:val="hybridMultilevel"/>
    <w:tmpl w:val="AF863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7651F9"/>
    <w:multiLevelType w:val="hybridMultilevel"/>
    <w:tmpl w:val="0B32FF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9B7F4F"/>
    <w:multiLevelType w:val="hybridMultilevel"/>
    <w:tmpl w:val="3172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70"/>
    <w:rsid w:val="00256944"/>
    <w:rsid w:val="002E001A"/>
    <w:rsid w:val="003D20F2"/>
    <w:rsid w:val="00724F31"/>
    <w:rsid w:val="008B7F5C"/>
    <w:rsid w:val="00AC5D5D"/>
    <w:rsid w:val="00BA2170"/>
    <w:rsid w:val="00DF6762"/>
    <w:rsid w:val="00F8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7DAD"/>
  <w15:chartTrackingRefBased/>
  <w15:docId w15:val="{6ACE87DA-0198-4751-925B-34CEC5DE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4F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F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24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</dc:creator>
  <cp:keywords/>
  <dc:description/>
  <cp:lastModifiedBy>Frost</cp:lastModifiedBy>
  <cp:revision>5</cp:revision>
  <dcterms:created xsi:type="dcterms:W3CDTF">2019-12-23T12:57:00Z</dcterms:created>
  <dcterms:modified xsi:type="dcterms:W3CDTF">2019-12-23T13:41:00Z</dcterms:modified>
</cp:coreProperties>
</file>